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CCCCCC" w:sz="12" w:space="11"/>
          <w:right w:val="none" w:color="auto" w:sz="0" w:space="0"/>
        </w:pBdr>
        <w:shd w:val="clear" w:fill="FFFFFF"/>
        <w:spacing w:before="0" w:beforeAutospacing="0" w:after="0" w:afterAutospacing="0" w:line="525" w:lineRule="atLeast"/>
        <w:ind w:left="106" w:right="106"/>
        <w:jc w:val="center"/>
        <w:rPr>
          <w:rFonts w:ascii="微软雅黑" w:hAnsi="微软雅黑" w:eastAsia="微软雅黑" w:cs="微软雅黑"/>
          <w:b/>
          <w:color w:val="0C5CB1"/>
          <w:sz w:val="30"/>
          <w:szCs w:val="30"/>
        </w:rPr>
      </w:pPr>
      <w:bookmarkStart w:id="0" w:name="_GoBack"/>
      <w:bookmarkEnd w:id="0"/>
      <w:r>
        <w:rPr>
          <w:rFonts w:hint="eastAsia" w:ascii="微软雅黑" w:hAnsi="微软雅黑" w:eastAsia="微软雅黑" w:cs="微软雅黑"/>
          <w:b/>
          <w:color w:val="0C5CB1"/>
          <w:kern w:val="0"/>
          <w:sz w:val="30"/>
          <w:szCs w:val="30"/>
          <w:shd w:val="clear" w:fill="FFFFFF"/>
          <w:lang w:val="en-US" w:eastAsia="zh-CN" w:bidi="ar"/>
        </w:rPr>
        <w:t>非现场开户需谨慎 明辨真伪最要紧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jc w:val="left"/>
      </w:pPr>
      <w:r>
        <w:rPr>
          <w:rFonts w:hint="eastAsia" w:ascii="宋体" w:hAnsi="宋体" w:eastAsia="宋体" w:cs="宋体"/>
          <w:color w:val="333333"/>
          <w:sz w:val="21"/>
          <w:szCs w:val="21"/>
          <w:shd w:val="clear" w:fill="FFFFFF"/>
        </w:rPr>
        <w:t>　　非法分子往往通过设立植入木马程序的非法网站，引诱投资者进行网上开户，以此获取客户资料及账户信息。此类非法证券活动的主要传播途径为冒用合法证券公司网站，或诱导投资者通过第三方网站链接登录合法证券公司网站，盗取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jc w:val="left"/>
      </w:pPr>
      <w:r>
        <w:rPr>
          <w:rFonts w:hint="eastAsia" w:ascii="宋体" w:hAnsi="宋体" w:eastAsia="宋体" w:cs="宋体"/>
          <w:color w:val="333333"/>
          <w:sz w:val="21"/>
          <w:szCs w:val="21"/>
          <w:shd w:val="clear" w:fill="FFFFFF"/>
        </w:rPr>
        <w:t>　　</w:t>
      </w:r>
      <w:r>
        <w:rPr>
          <w:rStyle w:val="4"/>
          <w:rFonts w:hint="eastAsia" w:ascii="宋体" w:hAnsi="宋体" w:eastAsia="宋体" w:cs="宋体"/>
          <w:color w:val="333333"/>
          <w:sz w:val="21"/>
          <w:szCs w:val="21"/>
          <w:shd w:val="clear" w:fill="FFFFFF"/>
        </w:rPr>
        <w:t>案例简述：</w:t>
      </w:r>
      <w:r>
        <w:rPr>
          <w:rFonts w:hint="eastAsia" w:ascii="宋体" w:hAnsi="宋体" w:eastAsia="宋体" w:cs="宋体"/>
          <w:color w:val="333333"/>
          <w:sz w:val="21"/>
          <w:szCs w:val="21"/>
          <w:shd w:val="clear" w:fill="FFFFFF"/>
        </w:rPr>
        <w:t>投资者张某看到股市回升，打算开立证券账户，由于周围没有柜台网点，他决定采用网上开户的方式。张某在某博客上看到某第三方网站关于开立证券账户的优惠信息：“通过本网站进行证券账户网上开户，证券交易每笔手续费返还50%”。该第三方网站上设置了国内部分知名券商的网上开户链接，并有数百条开户记录，以及多达千余条的用户好评反馈，形式与返利网站类似。为了获得手续费的返还，王某通过这种形式办理了网上开户业务。一周后，张某发现其证券账户下购买的股票和留存的现金都被盗取，随即向当地警方报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jc w:val="left"/>
      </w:pPr>
      <w:r>
        <w:rPr>
          <w:rFonts w:hint="eastAsia" w:ascii="宋体" w:hAnsi="宋体" w:eastAsia="宋体" w:cs="宋体"/>
          <w:color w:val="333333"/>
          <w:sz w:val="21"/>
          <w:szCs w:val="21"/>
          <w:shd w:val="clear" w:fill="FFFFFF"/>
        </w:rPr>
        <w:t>　　</w:t>
      </w:r>
      <w:r>
        <w:rPr>
          <w:rStyle w:val="4"/>
          <w:rFonts w:hint="eastAsia" w:ascii="宋体" w:hAnsi="宋体" w:eastAsia="宋体" w:cs="宋体"/>
          <w:color w:val="333333"/>
          <w:sz w:val="21"/>
          <w:szCs w:val="21"/>
          <w:shd w:val="clear" w:fill="FFFFFF"/>
        </w:rPr>
        <w:t>投资者风险提示：</w:t>
      </w:r>
      <w:r>
        <w:rPr>
          <w:rFonts w:hint="eastAsia" w:ascii="宋体" w:hAnsi="宋体" w:eastAsia="宋体" w:cs="宋体"/>
          <w:color w:val="333333"/>
          <w:sz w:val="21"/>
          <w:szCs w:val="21"/>
          <w:shd w:val="clear" w:fill="FFFFFF"/>
        </w:rPr>
        <w:t>根据中国证券业协会网站信息，开立股票账户应通过合法的证券公司办理。按照相关规定，投资者在进行股票账户的非现场开户时须准备的证件和文件包括：本人的身份证原件、本人的银行卡、正常使用的手机、配备有摄像头且能够上网的电脑等。投资者必须确定是直接通过正规的证券公司的网站进行开户。在网上开户时，须上传身份证照片正、反面图像，并拍摄本人头像照。按照规定，投资者申请开户还必须和公司网上开户见证人员通过网上视频进行实时视频见证，见证过程中见证人员将对投资者上传证件资料和视频内容进行审核，并对见证视频进行录像。之后是申请数字证书，开立资金账户，办理人民币资金第三方存管业务，开立证券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firstLine="420"/>
        <w:jc w:val="left"/>
        <w:rPr>
          <w:rFonts w:hint="eastAsia" w:ascii="宋体" w:hAnsi="宋体" w:eastAsia="宋体" w:cs="宋体"/>
          <w:color w:val="333333"/>
          <w:sz w:val="21"/>
          <w:szCs w:val="21"/>
          <w:shd w:val="clear" w:fill="FFFFFF"/>
        </w:rPr>
      </w:pPr>
      <w:r>
        <w:rPr>
          <w:rFonts w:hint="eastAsia" w:ascii="宋体" w:hAnsi="宋体" w:eastAsia="宋体" w:cs="宋体"/>
          <w:color w:val="333333"/>
          <w:sz w:val="21"/>
          <w:szCs w:val="21"/>
          <w:shd w:val="clear" w:fill="FFFFFF"/>
        </w:rPr>
        <w:t>投资者在进行非现场开户时，应通过合法的证券公司等开户代理机构办理。此外，应避免在网吧等公共电脑上办理网上开户，谨防木马程序等软件对用户名、密码和电子证书的窃取。投资者须警惕不法分子利用电子邮件和仿冒网站获取个人相关账户信息。防止上述情况的做法包括：使用安全令牌；使用私人电脑，并定期对电脑进行杀毒；不轻易泄露并妥善保管个人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uto"/>
        <w:ind w:left="106" w:right="106"/>
        <w:jc w:val="both"/>
        <w:rPr>
          <w:rFonts w:hint="eastAsia" w:ascii="宋体" w:hAnsi="宋体" w:eastAsia="宋体" w:cs="宋体"/>
          <w:color w:val="888888"/>
          <w:kern w:val="0"/>
          <w:sz w:val="18"/>
          <w:szCs w:val="18"/>
          <w:shd w:val="clear" w:fill="FFFFFF"/>
          <w:lang w:val="en-US" w:eastAsia="zh-CN" w:bidi="ar"/>
        </w:rPr>
      </w:pPr>
      <w:r>
        <w:rPr>
          <w:rFonts w:hint="eastAsia" w:ascii="宋体" w:hAnsi="宋体" w:eastAsia="宋体" w:cs="宋体"/>
          <w:color w:val="888888"/>
          <w:kern w:val="0"/>
          <w:sz w:val="18"/>
          <w:szCs w:val="18"/>
          <w:shd w:val="clear" w:fill="FFFFFF"/>
          <w:lang w:val="en-US" w:eastAsia="zh-CN" w:bidi="ar"/>
        </w:rPr>
        <w:t xml:space="preserve">来源：中国证监会上海监管局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firstLine="420"/>
        <w:jc w:val="left"/>
        <w:rPr>
          <w:rFonts w:hint="eastAsia" w:ascii="宋体" w:hAnsi="宋体" w:eastAsia="宋体" w:cs="宋体"/>
          <w:color w:val="333333"/>
          <w:sz w:val="21"/>
          <w:szCs w:val="21"/>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C5737C"/>
    <w:rsid w:val="41C3238A"/>
    <w:rsid w:val="7A2B7B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333333"/>
      <w:u w:val="none"/>
    </w:rPr>
  </w:style>
  <w:style w:type="character" w:styleId="6">
    <w:name w:val="Hyperlink"/>
    <w:basedOn w:val="3"/>
    <w:qFormat/>
    <w:uiPriority w:val="0"/>
    <w:rPr>
      <w:color w:val="333333"/>
      <w:u w:val="none"/>
    </w:rPr>
  </w:style>
  <w:style w:type="character" w:customStyle="1" w:styleId="8">
    <w:name w:val="disabled"/>
    <w:basedOn w:val="3"/>
    <w:qFormat/>
    <w:uiPriority w:val="0"/>
    <w:rPr>
      <w:color w:val="88888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HGFK-JXX</dc:creator>
  <cp:lastModifiedBy>蒋媛媛</cp:lastModifiedBy>
  <dcterms:modified xsi:type="dcterms:W3CDTF">2017-09-08T02:08:15Z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